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DB53" w14:textId="796649E1" w:rsidR="00697CC3" w:rsidRDefault="00697CC3"/>
    <w:p w14:paraId="647219A3" w14:textId="77777777" w:rsidR="004E17F9" w:rsidRDefault="004E17F9" w:rsidP="00740CBC">
      <w:pPr>
        <w:rPr>
          <w:b/>
          <w:bCs/>
        </w:rPr>
      </w:pPr>
    </w:p>
    <w:p w14:paraId="15BF29C2" w14:textId="090D1EAD" w:rsidR="00F70030" w:rsidRDefault="00E4447C" w:rsidP="00740CBC">
      <w:pPr>
        <w:rPr>
          <w:b/>
          <w:bCs/>
        </w:rPr>
      </w:pPr>
      <w:r>
        <w:rPr>
          <w:b/>
          <w:bCs/>
        </w:rPr>
        <w:t xml:space="preserve">Mit einer neu errichteten Kletterwand an der Außenfassades des Firmensitzes in </w:t>
      </w:r>
      <w:r w:rsidR="006756E8">
        <w:rPr>
          <w:b/>
          <w:bCs/>
        </w:rPr>
        <w:t xml:space="preserve">Weng im </w:t>
      </w:r>
      <w:r>
        <w:rPr>
          <w:b/>
          <w:bCs/>
        </w:rPr>
        <w:t xml:space="preserve">Innkreis bietet </w:t>
      </w:r>
      <w:r w:rsidR="00F25C84" w:rsidRPr="00F25C84">
        <w:rPr>
          <w:b/>
          <w:bCs/>
        </w:rPr>
        <w:t>Ginzinger electronic systems</w:t>
      </w:r>
      <w:r w:rsidR="001B61F5">
        <w:rPr>
          <w:b/>
          <w:bCs/>
        </w:rPr>
        <w:t xml:space="preserve"> </w:t>
      </w:r>
      <w:r w:rsidR="006756E8">
        <w:rPr>
          <w:b/>
          <w:bCs/>
        </w:rPr>
        <w:t xml:space="preserve">seinen Mitarbeiter*Innen </w:t>
      </w:r>
      <w:r w:rsidR="006302C0">
        <w:rPr>
          <w:b/>
          <w:bCs/>
        </w:rPr>
        <w:t xml:space="preserve">ab sofort </w:t>
      </w:r>
      <w:r w:rsidR="006756E8">
        <w:rPr>
          <w:b/>
          <w:bCs/>
        </w:rPr>
        <w:t>ein</w:t>
      </w:r>
      <w:r w:rsidR="008F2180">
        <w:rPr>
          <w:b/>
          <w:bCs/>
        </w:rPr>
        <w:t xml:space="preserve"> </w:t>
      </w:r>
      <w:r w:rsidR="00994977">
        <w:rPr>
          <w:b/>
          <w:bCs/>
        </w:rPr>
        <w:t>beeindruckendes</w:t>
      </w:r>
      <w:r w:rsidR="00F91023">
        <w:rPr>
          <w:b/>
          <w:bCs/>
        </w:rPr>
        <w:t xml:space="preserve">, </w:t>
      </w:r>
      <w:r w:rsidR="008F2180">
        <w:rPr>
          <w:b/>
          <w:bCs/>
        </w:rPr>
        <w:t>sprichwörtliches „High“-light</w:t>
      </w:r>
      <w:r w:rsidR="00974181">
        <w:rPr>
          <w:b/>
          <w:bCs/>
        </w:rPr>
        <w:t xml:space="preserve"> zur aktiven Freizeitgestaltung. </w:t>
      </w:r>
    </w:p>
    <w:p w14:paraId="1D0526BA" w14:textId="77777777" w:rsidR="00F25C84" w:rsidRDefault="00F25C84" w:rsidP="00740CBC">
      <w:pPr>
        <w:rPr>
          <w:b/>
          <w:bCs/>
        </w:rPr>
      </w:pPr>
    </w:p>
    <w:p w14:paraId="64F74923" w14:textId="77777777" w:rsidR="00D128ED" w:rsidRDefault="00D128ED" w:rsidP="00D16222">
      <w:pPr>
        <w:rPr>
          <w:i/>
          <w:iCs/>
        </w:rPr>
      </w:pPr>
    </w:p>
    <w:p w14:paraId="0B4F7456" w14:textId="70A048DE" w:rsidR="00DB4ABF" w:rsidRDefault="00325D02" w:rsidP="00D16222">
      <w:pPr>
        <w:rPr>
          <w:i/>
          <w:iCs/>
        </w:rPr>
      </w:pPr>
      <w:r>
        <w:rPr>
          <w:i/>
          <w:iCs/>
        </w:rPr>
        <w:t xml:space="preserve">Seit Ende Juni </w:t>
      </w:r>
      <w:r w:rsidR="00925F79">
        <w:rPr>
          <w:i/>
          <w:iCs/>
        </w:rPr>
        <w:t xml:space="preserve">2023 </w:t>
      </w:r>
      <w:r>
        <w:rPr>
          <w:i/>
          <w:iCs/>
        </w:rPr>
        <w:t xml:space="preserve">ziert eine 15 Meter hohe Kletterwand die Außenfassade bei </w:t>
      </w:r>
      <w:r w:rsidR="00F25C84" w:rsidRPr="00F25C84">
        <w:rPr>
          <w:i/>
          <w:iCs/>
        </w:rPr>
        <w:t>Ginzinger electronic</w:t>
      </w:r>
      <w:r w:rsidR="00173E0A">
        <w:rPr>
          <w:i/>
          <w:iCs/>
        </w:rPr>
        <w:t xml:space="preserve"> systems</w:t>
      </w:r>
      <w:r w:rsidR="00F91023">
        <w:rPr>
          <w:i/>
          <w:iCs/>
        </w:rPr>
        <w:t xml:space="preserve">, die den Mitarbeiter*innen </w:t>
      </w:r>
      <w:r w:rsidR="00C31743">
        <w:rPr>
          <w:i/>
          <w:iCs/>
        </w:rPr>
        <w:t xml:space="preserve">kostenlos </w:t>
      </w:r>
      <w:r>
        <w:rPr>
          <w:i/>
          <w:iCs/>
        </w:rPr>
        <w:t>zur Verfügung</w:t>
      </w:r>
      <w:r w:rsidR="00F91023">
        <w:rPr>
          <w:i/>
          <w:iCs/>
        </w:rPr>
        <w:t xml:space="preserve"> steht</w:t>
      </w:r>
      <w:r>
        <w:rPr>
          <w:i/>
          <w:iCs/>
        </w:rPr>
        <w:t xml:space="preserve">. </w:t>
      </w:r>
      <w:r w:rsidR="00C31743">
        <w:rPr>
          <w:i/>
          <w:iCs/>
        </w:rPr>
        <w:t xml:space="preserve">Damit nicht nur erfahrene Kletterer, sondern auch Neueinsteiger </w:t>
      </w:r>
      <w:r w:rsidR="001F3DA6">
        <w:rPr>
          <w:i/>
          <w:iCs/>
        </w:rPr>
        <w:t>rasch</w:t>
      </w:r>
      <w:r w:rsidR="00C31743">
        <w:rPr>
          <w:i/>
          <w:iCs/>
        </w:rPr>
        <w:t xml:space="preserve"> hoch </w:t>
      </w:r>
      <w:proofErr w:type="gramStart"/>
      <w:r w:rsidR="00A34596">
        <w:rPr>
          <w:i/>
          <w:iCs/>
        </w:rPr>
        <w:t>hinaus können</w:t>
      </w:r>
      <w:proofErr w:type="gramEnd"/>
      <w:r w:rsidR="00C31743">
        <w:rPr>
          <w:i/>
          <w:iCs/>
        </w:rPr>
        <w:t>,</w:t>
      </w:r>
      <w:r w:rsidR="00D128ED">
        <w:rPr>
          <w:i/>
          <w:iCs/>
        </w:rPr>
        <w:t xml:space="preserve"> </w:t>
      </w:r>
      <w:r w:rsidR="001F3DA6">
        <w:rPr>
          <w:i/>
          <w:iCs/>
        </w:rPr>
        <w:t xml:space="preserve">werden in Kooperation </w:t>
      </w:r>
      <w:r>
        <w:rPr>
          <w:i/>
          <w:iCs/>
        </w:rPr>
        <w:t xml:space="preserve">mit dem Alpenverein </w:t>
      </w:r>
      <w:r w:rsidR="00C31743">
        <w:rPr>
          <w:i/>
          <w:iCs/>
        </w:rPr>
        <w:t xml:space="preserve">Braunau </w:t>
      </w:r>
      <w:r w:rsidR="00CE37C8">
        <w:rPr>
          <w:i/>
          <w:iCs/>
        </w:rPr>
        <w:t xml:space="preserve">auch </w:t>
      </w:r>
      <w:r>
        <w:rPr>
          <w:i/>
          <w:iCs/>
        </w:rPr>
        <w:t>Schnupperkletterkurse</w:t>
      </w:r>
      <w:r w:rsidR="001F3DA6">
        <w:rPr>
          <w:i/>
          <w:iCs/>
        </w:rPr>
        <w:t xml:space="preserve"> angeboten.</w:t>
      </w:r>
      <w:r>
        <w:rPr>
          <w:i/>
          <w:iCs/>
        </w:rPr>
        <w:t xml:space="preserve"> </w:t>
      </w:r>
    </w:p>
    <w:p w14:paraId="7AA85E0D" w14:textId="77777777" w:rsidR="00F25C84" w:rsidRDefault="00F25C84" w:rsidP="00D16222"/>
    <w:p w14:paraId="3591E62C" w14:textId="2E56F6A7" w:rsidR="00450A7C" w:rsidRDefault="00450A7C" w:rsidP="00450A7C">
      <w:pPr>
        <w:pStyle w:val="Flietext"/>
      </w:pPr>
      <w:r>
        <w:t>Ginzinger electronic systems GmbH hat seine Firmenfassade um ein spektakuläres Feature erweitert: Seit diesem Sommer thront eine imposante</w:t>
      </w:r>
      <w:r w:rsidR="00237E18">
        <w:t>,</w:t>
      </w:r>
      <w:r>
        <w:t xml:space="preserve"> 15 Meter hohe Kletterwand an der Außenseite des Unternehmensgebäudes in Weng im Innkreis. </w:t>
      </w:r>
    </w:p>
    <w:p w14:paraId="327B290D" w14:textId="38645817" w:rsidR="00450A7C" w:rsidRDefault="00450A7C" w:rsidP="00450A7C">
      <w:pPr>
        <w:pStyle w:val="Flietext"/>
      </w:pPr>
      <w:r>
        <w:t xml:space="preserve">Die Inspiration für </w:t>
      </w:r>
      <w:r w:rsidR="001F3DA6">
        <w:t>die</w:t>
      </w:r>
      <w:r>
        <w:t xml:space="preserve"> Kletterwand entsprang der Neuerrichtung einer zusätzlichen Fertigungshalle im Oktober 2022, die mit drei neuen Lagerliften für die Materialeinlagerung ausgestattet wurde. Diese Investition verlieh der östlichen Gebäudeseite eine zusätzliche Höhe von etwa 15 Metern und es wurde beschlossen, diesen Raum nicht ungenutzt zu lassen, sondern in ein Kletterparadies zu verwandeln.</w:t>
      </w:r>
    </w:p>
    <w:p w14:paraId="39E2B2E9" w14:textId="77777777" w:rsidR="00450A7C" w:rsidRDefault="00450A7C" w:rsidP="00450A7C">
      <w:pPr>
        <w:pStyle w:val="Flietext"/>
      </w:pPr>
      <w:r w:rsidRPr="00A94058">
        <w:rPr>
          <w:b/>
          <w:bCs/>
        </w:rPr>
        <w:t>Tanja Ginzinger</w:t>
      </w:r>
      <w:r>
        <w:t>, Geschäftsführerin von Ginzinger electronic systems, äußerte sich begeistert über das neue Angebot: "Unsere Mitarbeiter*Innen haben nun die Möglichkeit, ihre Freizeit aktiv zu gestalten und dabei auch noch ihre Fitness zu verbessern. Die Kletterwand wird sicherlich eine willkommene Abwechslung im Arbeitsalltag sein."</w:t>
      </w:r>
    </w:p>
    <w:p w14:paraId="6E7D4051" w14:textId="77777777" w:rsidR="00D128ED" w:rsidRDefault="00D128ED" w:rsidP="00450A7C">
      <w:pPr>
        <w:pStyle w:val="Flietext"/>
      </w:pPr>
    </w:p>
    <w:p w14:paraId="48F670A8" w14:textId="53BFE804" w:rsidR="00450A7C" w:rsidRDefault="00450A7C" w:rsidP="00450A7C">
      <w:pPr>
        <w:pStyle w:val="Flietext"/>
      </w:pPr>
      <w:r>
        <w:t>Die Kletteranlage wurde innerhalb von zwei Monaten installiert und verfügt über zwei Sicherungsautomaten sowie ein automatisches Rolltor</w:t>
      </w:r>
      <w:r w:rsidR="00331235">
        <w:t xml:space="preserve"> der Firma Neumüller aus Altheim</w:t>
      </w:r>
      <w:r>
        <w:t>. Dieses dient außerhalb der Benützungszeiten als Absperrung. Die Installation wurde von der renommierten Firma ARTROCK aus Kramsach in Tirol durchgeführt, einem Spezialisten für Kletterwandbau.</w:t>
      </w:r>
    </w:p>
    <w:p w14:paraId="63B05762" w14:textId="00ED10EC" w:rsidR="001F3DA6" w:rsidRDefault="00D128ED" w:rsidP="001F3DA6">
      <w:pPr>
        <w:pStyle w:val="Flietext"/>
      </w:pPr>
      <w:r>
        <w:br/>
      </w:r>
      <w:r w:rsidR="00450A7C">
        <w:t xml:space="preserve">Ende August fand das erste Schnupperklettern für interessierte Mitarbeitende statt, um sich </w:t>
      </w:r>
      <w:r w:rsidR="00CE37C8">
        <w:t xml:space="preserve">in Theorie und Praxis mit der Materie </w:t>
      </w:r>
      <w:r w:rsidR="00450A7C">
        <w:t xml:space="preserve">vertraut zu machen. </w:t>
      </w:r>
      <w:r w:rsidR="00CE37C8">
        <w:t xml:space="preserve">Knotenlehre, Ausrüstungscheck und erstes Klettern an der Wand standen dabei am Plan. </w:t>
      </w:r>
      <w:r w:rsidR="00450A7C">
        <w:t xml:space="preserve">Nach erfolgter Einschulung und Unterzeichnung einer Nutzungsvereinbarung können Kletterinteressierte ihren Mut und Ihre Kraft </w:t>
      </w:r>
      <w:r w:rsidR="00CE37C8">
        <w:t xml:space="preserve">an der Firmenwand </w:t>
      </w:r>
      <w:r w:rsidR="00450A7C">
        <w:t xml:space="preserve">unter Beweis stellen. </w:t>
      </w:r>
      <w:r w:rsidR="001F3DA6">
        <w:t xml:space="preserve">Das Kletterparadies steht </w:t>
      </w:r>
      <w:r w:rsidR="00890FC9">
        <w:t xml:space="preserve">dabei </w:t>
      </w:r>
      <w:r w:rsidR="001F3DA6">
        <w:t>nicht nur Mitarbeiter*innen offen, sondern kann auf Anfrage auch von Vereinen genutzt werden.</w:t>
      </w:r>
    </w:p>
    <w:p w14:paraId="09C02754" w14:textId="5DE77B78" w:rsidR="00D128ED" w:rsidRDefault="00D128ED" w:rsidP="00450A7C">
      <w:pPr>
        <w:pStyle w:val="Flietext"/>
      </w:pPr>
      <w:r>
        <w:br/>
      </w:r>
      <w:r w:rsidR="00450A7C">
        <w:t xml:space="preserve">Der österreichische Alpenverein, Sektion Braunau, hat die Einladung seitens Ginzinger electronic systems bereits </w:t>
      </w:r>
      <w:r w:rsidR="001F3DA6">
        <w:t>angenommen</w:t>
      </w:r>
      <w:r w:rsidR="00450A7C">
        <w:t xml:space="preserve"> und nützt die Outdooranlage, die unter passionierten Kletterern bereits sehr begehrt ist, gerne. </w:t>
      </w:r>
    </w:p>
    <w:p w14:paraId="3C5A0E08" w14:textId="575E8E57" w:rsidR="008F7EE0" w:rsidRDefault="00D128ED" w:rsidP="00450A7C">
      <w:pPr>
        <w:pStyle w:val="Flietext"/>
      </w:pPr>
      <w:r>
        <w:rPr>
          <w:b/>
          <w:bCs/>
        </w:rPr>
        <w:lastRenderedPageBreak/>
        <w:br/>
      </w:r>
      <w:r w:rsidR="008F7EE0" w:rsidRPr="00890FC9">
        <w:rPr>
          <w:b/>
          <w:bCs/>
        </w:rPr>
        <w:t>Thomas Wanka</w:t>
      </w:r>
      <w:r w:rsidR="00450A7C">
        <w:t xml:space="preserve"> vom österreichischen Alpenverein, Sektion Klettern in Braunau/Inn</w:t>
      </w:r>
      <w:r w:rsidR="008F7EE0">
        <w:t xml:space="preserve"> </w:t>
      </w:r>
      <w:r w:rsidR="00450A7C">
        <w:t>über die neue Kletterwand und die Möglichkeit zur Zusammenarbeit</w:t>
      </w:r>
      <w:r w:rsidR="008F7EE0">
        <w:t>: „Unsere Klettergruppe darf die Anlage bei Ginzinger electronic systems unentgeltlich nutzen. Als Gegenleistung bieten wir einerseits</w:t>
      </w:r>
      <w:r>
        <w:t xml:space="preserve"> </w:t>
      </w:r>
      <w:r w:rsidR="008F7EE0">
        <w:t xml:space="preserve">Schnupperklettern an, zum anderen können wir </w:t>
      </w:r>
      <w:r w:rsidR="00CB073D">
        <w:t xml:space="preserve">gegebenenfalls </w:t>
      </w:r>
      <w:r w:rsidR="008F7EE0">
        <w:t xml:space="preserve">auch strukturierte Kurse anbieten. Somit ist die Kooperation gut gediehen. Die Wand ist sehr professionell gebaut und gestaltet, die Routen vielfältig und abwechslungsreich. </w:t>
      </w:r>
      <w:r w:rsidR="00CB073D">
        <w:t xml:space="preserve">Auch </w:t>
      </w:r>
      <w:r w:rsidR="001F3DA6">
        <w:t>die Benützung, die</w:t>
      </w:r>
      <w:r w:rsidR="00CE37C8">
        <w:t xml:space="preserve"> dank installierter Beleuchtung</w:t>
      </w:r>
      <w:r w:rsidR="001F3DA6">
        <w:t xml:space="preserve"> </w:t>
      </w:r>
      <w:r w:rsidR="00890FC9">
        <w:t xml:space="preserve">theoretisch </w:t>
      </w:r>
      <w:r w:rsidR="001F3DA6">
        <w:t>rund um die Uhr</w:t>
      </w:r>
      <w:r w:rsidR="00890FC9">
        <w:t xml:space="preserve"> </w:t>
      </w:r>
      <w:r w:rsidR="001F3DA6">
        <w:t xml:space="preserve">möglich </w:t>
      </w:r>
      <w:r w:rsidR="00CB073D">
        <w:t>ist</w:t>
      </w:r>
      <w:r w:rsidR="00890FC9">
        <w:t xml:space="preserve">, stellt </w:t>
      </w:r>
      <w:r w:rsidR="00CB073D">
        <w:t>ein Highlight</w:t>
      </w:r>
      <w:r w:rsidR="00890FC9">
        <w:t xml:space="preserve"> dar</w:t>
      </w:r>
      <w:r w:rsidR="00CB073D">
        <w:t>.</w:t>
      </w:r>
      <w:r w:rsidR="001F3DA6">
        <w:t>“</w:t>
      </w:r>
    </w:p>
    <w:p w14:paraId="26928D58" w14:textId="77777777" w:rsidR="00974181" w:rsidRDefault="00974181" w:rsidP="00450A7C">
      <w:pPr>
        <w:pStyle w:val="Flietext"/>
      </w:pPr>
    </w:p>
    <w:p w14:paraId="2A80E217" w14:textId="5498B5DF" w:rsidR="00450A7C" w:rsidRDefault="00450A7C" w:rsidP="00450A7C">
      <w:pPr>
        <w:pStyle w:val="Flietext"/>
      </w:pPr>
      <w:r>
        <w:t xml:space="preserve">Die Kletterwand bei Ginzinger electronic systems GmbH ist nicht nur eine sportliche Bereicherung, sondern auch ein Ausdruck des Engagements des Unternehmens für die Förderung von Aktivitäten im Freien und ein harmonisches Arbeitsumfeld. Die Mitarbeiter und Besucher können sich </w:t>
      </w:r>
      <w:proofErr w:type="gramStart"/>
      <w:r>
        <w:t>auf</w:t>
      </w:r>
      <w:r w:rsidR="00A34596">
        <w:t xml:space="preserve"> </w:t>
      </w:r>
      <w:r w:rsidR="00C17602">
        <w:t>sp</w:t>
      </w:r>
      <w:r>
        <w:t>annende</w:t>
      </w:r>
      <w:proofErr w:type="gramEnd"/>
      <w:r>
        <w:t xml:space="preserve"> Klettererlebnisse in luftiger Höhe freuen.</w:t>
      </w:r>
      <w:r w:rsidR="00CB073D">
        <w:t xml:space="preserve"> </w:t>
      </w:r>
      <w:r>
        <w:t xml:space="preserve">Interessierte </w:t>
      </w:r>
      <w:r w:rsidR="00FE5C23">
        <w:t xml:space="preserve">Personen und </w:t>
      </w:r>
      <w:r>
        <w:t xml:space="preserve">Organisationen können </w:t>
      </w:r>
      <w:r w:rsidR="00A34596">
        <w:t>bei</w:t>
      </w:r>
      <w:r>
        <w:t xml:space="preserve"> Interesse </w:t>
      </w:r>
      <w:r w:rsidR="00FE5C23">
        <w:t xml:space="preserve">direkt </w:t>
      </w:r>
      <w:r w:rsidR="008917C3">
        <w:t>per E-Mail (</w:t>
      </w:r>
      <w:hyperlink r:id="rId7" w:history="1">
        <w:r w:rsidR="008917C3" w:rsidRPr="00A17BBF">
          <w:rPr>
            <w:rStyle w:val="Hyperlink"/>
          </w:rPr>
          <w:t>tul.wanka@posteo.de</w:t>
        </w:r>
      </w:hyperlink>
      <w:r w:rsidR="008917C3">
        <w:t xml:space="preserve">) </w:t>
      </w:r>
      <w:r w:rsidR="00A34596">
        <w:t>mit dem Alpenverein Braunau Kontakt aufnehmen</w:t>
      </w:r>
      <w:r>
        <w:t xml:space="preserve">. </w:t>
      </w:r>
    </w:p>
    <w:p w14:paraId="6C05FC43" w14:textId="77777777" w:rsidR="00F25C84" w:rsidRDefault="00F25C84" w:rsidP="00F25C84"/>
    <w:p w14:paraId="43575E19" w14:textId="6D6203E6" w:rsidR="00ED10CD" w:rsidRPr="00C50A8C" w:rsidRDefault="00ED10CD" w:rsidP="00ED10CD">
      <w:pPr>
        <w:pStyle w:val="Flietext"/>
        <w:rPr>
          <w:rFonts w:eastAsia="Microsoft YaHei" w:cs="Mangal"/>
          <w:b/>
          <w:bCs/>
          <w:sz w:val="22"/>
          <w:szCs w:val="22"/>
        </w:rPr>
      </w:pPr>
      <w:r w:rsidRPr="00C50A8C">
        <w:rPr>
          <w:rFonts w:eastAsia="Microsoft YaHei" w:cs="Mangal"/>
          <w:b/>
          <w:bCs/>
          <w:sz w:val="22"/>
          <w:szCs w:val="22"/>
        </w:rPr>
        <w:t>Weiterführende Links:</w:t>
      </w:r>
    </w:p>
    <w:p w14:paraId="38B2495F" w14:textId="68138A67" w:rsidR="008917C3" w:rsidRDefault="003239CE" w:rsidP="00491AA3">
      <w:pPr>
        <w:pStyle w:val="Flietext"/>
        <w:rPr>
          <w:rStyle w:val="Hyperlink"/>
          <w:rFonts w:eastAsia="Microsoft YaHei" w:cs="Mangal"/>
          <w:sz w:val="22"/>
          <w:szCs w:val="22"/>
        </w:rPr>
      </w:pPr>
      <w:hyperlink r:id="rId8" w:history="1">
        <w:r w:rsidR="00C17602" w:rsidRPr="00C17602">
          <w:rPr>
            <w:rStyle w:val="Hyperlink"/>
            <w:rFonts w:eastAsia="Microsoft YaHei" w:cs="Mangal"/>
            <w:sz w:val="22"/>
            <w:szCs w:val="22"/>
          </w:rPr>
          <w:t>Alpenverein Braunau</w:t>
        </w:r>
      </w:hyperlink>
      <w:r w:rsidR="008917C3">
        <w:rPr>
          <w:rStyle w:val="Hyperlink"/>
          <w:rFonts w:eastAsia="Microsoft YaHei" w:cs="Mangal"/>
          <w:sz w:val="22"/>
          <w:szCs w:val="22"/>
        </w:rPr>
        <w:t xml:space="preserve"> </w:t>
      </w:r>
      <w:r w:rsidR="008917C3">
        <w:rPr>
          <w:rStyle w:val="Hyperlink"/>
          <w:rFonts w:eastAsia="Microsoft YaHei" w:cs="Mangal"/>
          <w:sz w:val="22"/>
          <w:szCs w:val="22"/>
        </w:rPr>
        <w:br/>
      </w:r>
      <w:hyperlink r:id="rId9" w:history="1">
        <w:r w:rsidR="008917C3" w:rsidRPr="008917C3">
          <w:rPr>
            <w:rStyle w:val="Hyperlink"/>
            <w:rFonts w:eastAsia="Microsoft YaHei" w:cs="Mangal"/>
            <w:sz w:val="22"/>
            <w:szCs w:val="22"/>
          </w:rPr>
          <w:t>Kletterwand bei Ginzinger</w:t>
        </w:r>
      </w:hyperlink>
      <w:r w:rsidR="008917C3">
        <w:rPr>
          <w:rStyle w:val="Hyperlink"/>
          <w:rFonts w:eastAsia="Microsoft YaHei" w:cs="Mangal"/>
          <w:sz w:val="22"/>
          <w:szCs w:val="22"/>
        </w:rPr>
        <w:t xml:space="preserve"> </w:t>
      </w:r>
    </w:p>
    <w:p w14:paraId="49C9A58A" w14:textId="77777777" w:rsidR="00C17602" w:rsidRDefault="00C17602" w:rsidP="00491AA3">
      <w:pPr>
        <w:pStyle w:val="Flietext"/>
        <w:rPr>
          <w:rFonts w:eastAsia="Microsoft YaHei" w:cs="Mangal"/>
          <w:b/>
          <w:bCs/>
          <w:sz w:val="22"/>
          <w:szCs w:val="22"/>
        </w:rPr>
      </w:pPr>
    </w:p>
    <w:p w14:paraId="674AFE8D" w14:textId="493678EB" w:rsidR="00491AA3" w:rsidRPr="00E53B6F" w:rsidRDefault="00491AA3" w:rsidP="00491AA3">
      <w:pPr>
        <w:pStyle w:val="Flietext"/>
      </w:pPr>
      <w:r w:rsidRPr="00E53B6F">
        <w:rPr>
          <w:rFonts w:eastAsia="Microsoft YaHei" w:cs="Mangal"/>
          <w:b/>
          <w:bCs/>
          <w:sz w:val="22"/>
          <w:szCs w:val="22"/>
        </w:rPr>
        <w:t>Ginzinger electronic systems</w:t>
      </w:r>
    </w:p>
    <w:p w14:paraId="43144A34" w14:textId="77777777" w:rsidR="00491AA3" w:rsidRDefault="00491AA3" w:rsidP="00491AA3">
      <w:pPr>
        <w:pStyle w:val="Flietext"/>
        <w:rPr>
          <w:sz w:val="22"/>
          <w:szCs w:val="22"/>
        </w:rPr>
      </w:pPr>
      <w:r w:rsidRPr="003A42C4">
        <w:rPr>
          <w:sz w:val="22"/>
          <w:szCs w:val="22"/>
        </w:rPr>
        <w:t>Ginzinger electronic systems ist ein Komplettanbieter für die Entwicklung maßgeschneiderter, integrierter Embedded Linux Hard- und Softwarekomponenten, Leistungselektronik, Microcontroller-Lösungen und deren langfristige Produktion</w:t>
      </w:r>
      <w:r>
        <w:rPr>
          <w:sz w:val="22"/>
          <w:szCs w:val="22"/>
        </w:rPr>
        <w:t xml:space="preserve"> in verschiedenen Industriebereichen</w:t>
      </w:r>
      <w:r w:rsidRPr="003A42C4">
        <w:rPr>
          <w:sz w:val="22"/>
          <w:szCs w:val="22"/>
        </w:rPr>
        <w:t>.</w:t>
      </w:r>
      <w:r>
        <w:rPr>
          <w:sz w:val="22"/>
          <w:szCs w:val="22"/>
        </w:rPr>
        <w:t xml:space="preserve"> </w:t>
      </w:r>
    </w:p>
    <w:p w14:paraId="7C6F84B4" w14:textId="77777777" w:rsidR="00491AA3" w:rsidRDefault="00491AA3" w:rsidP="00491AA3">
      <w:pPr>
        <w:pStyle w:val="Flietext"/>
        <w:rPr>
          <w:sz w:val="22"/>
          <w:szCs w:val="22"/>
        </w:rPr>
      </w:pPr>
      <w:r w:rsidRPr="003A42C4">
        <w:rPr>
          <w:sz w:val="22"/>
          <w:szCs w:val="22"/>
        </w:rPr>
        <w:t>Rundum-Sorglos-Pakete nehmen den Partnern Komplexität ab und begleiten sie durch den gesamten Produktlebenszyklus.</w:t>
      </w:r>
      <w:r>
        <w:rPr>
          <w:sz w:val="22"/>
          <w:szCs w:val="22"/>
        </w:rPr>
        <w:t xml:space="preserve"> </w:t>
      </w:r>
      <w:r w:rsidRPr="003A42C4">
        <w:rPr>
          <w:sz w:val="22"/>
          <w:szCs w:val="22"/>
        </w:rPr>
        <w:t>Aus Leidenschaft zur Technologie verfügt Ginzinger electronic systems über tiefes, technologisches Wissen, reagiert rasch auf neue Herausforderungen und begeistert so seine Kundinnen und Kunden.</w:t>
      </w:r>
      <w:r>
        <w:rPr>
          <w:sz w:val="22"/>
          <w:szCs w:val="22"/>
        </w:rPr>
        <w:t xml:space="preserve"> </w:t>
      </w:r>
      <w:hyperlink r:id="rId10" w:history="1">
        <w:r w:rsidRPr="00D12FFE">
          <w:rPr>
            <w:rStyle w:val="Hyperlink"/>
            <w:sz w:val="22"/>
            <w:szCs w:val="22"/>
          </w:rPr>
          <w:t>https:///www.ginzinger.com/de</w:t>
        </w:r>
      </w:hyperlink>
    </w:p>
    <w:p w14:paraId="1EE0219B" w14:textId="77777777" w:rsidR="00F25C84" w:rsidRDefault="00AF140A" w:rsidP="00127F21">
      <w:pPr>
        <w:pStyle w:val="Flietext"/>
      </w:pPr>
      <w:r>
        <w:rPr>
          <w:b/>
          <w:bCs/>
        </w:rPr>
        <w:br/>
      </w:r>
      <w:r w:rsidR="00F148BC" w:rsidRPr="00E53B6F">
        <w:rPr>
          <w:b/>
          <w:bCs/>
        </w:rPr>
        <w:t>Pressekontakt:</w:t>
      </w:r>
      <w:r w:rsidR="00F148BC" w:rsidRPr="00E53B6F">
        <w:rPr>
          <w:b/>
          <w:bCs/>
        </w:rPr>
        <w:br/>
      </w:r>
      <w:r w:rsidR="00F148BC" w:rsidRPr="00E53B6F">
        <w:t>Ginzinger electronic systems GmbH</w:t>
      </w:r>
      <w:r w:rsidR="009D347B">
        <w:t xml:space="preserve"> | </w:t>
      </w:r>
      <w:r w:rsidR="00F148BC" w:rsidRPr="00E53B6F">
        <w:t>Andrea Renezeder</w:t>
      </w:r>
      <w:r w:rsidR="009D347B">
        <w:t xml:space="preserve"> |</w:t>
      </w:r>
      <w:r w:rsidR="00F148BC" w:rsidRPr="00E53B6F">
        <w:br/>
        <w:t>Tel: +43 7723 54 22 DW 501</w:t>
      </w:r>
      <w:r w:rsidR="009D347B">
        <w:t xml:space="preserve">| </w:t>
      </w:r>
      <w:r w:rsidR="00F148BC" w:rsidRPr="00E53B6F">
        <w:t xml:space="preserve">Mail: </w:t>
      </w:r>
      <w:hyperlink r:id="rId11" w:history="1">
        <w:r w:rsidR="00F148BC" w:rsidRPr="00E53B6F">
          <w:t>andrea.renezeder@ginzinger.com</w:t>
        </w:r>
      </w:hyperlink>
      <w:r w:rsidR="009D347B">
        <w:br/>
      </w:r>
      <w:hyperlink r:id="rId12" w:history="1">
        <w:r w:rsidR="00F148BC" w:rsidRPr="00E53B6F">
          <w:t>presse@ginzinger.com</w:t>
        </w:r>
      </w:hyperlink>
      <w:r w:rsidR="009D347B">
        <w:t>|</w:t>
      </w:r>
      <w:hyperlink r:id="rId13" w:history="1">
        <w:r w:rsidR="00F148BC" w:rsidRPr="00E53B6F">
          <w:t>www.ginzinger.com</w:t>
        </w:r>
      </w:hyperlink>
      <w:r>
        <w:br/>
      </w:r>
    </w:p>
    <w:p w14:paraId="20105549" w14:textId="30B02963" w:rsidR="0055259C" w:rsidRDefault="00AF140A" w:rsidP="00127F21">
      <w:pPr>
        <w:pStyle w:val="Flietext"/>
        <w:rPr>
          <w:rStyle w:val="Hyperlink"/>
        </w:rPr>
      </w:pPr>
      <w:r w:rsidRPr="00E53B6F">
        <w:t xml:space="preserve"> </w:t>
      </w:r>
      <w:r w:rsidR="00F148BC" w:rsidRPr="00E53B6F">
        <w:t xml:space="preserve">&gt;&gt; </w:t>
      </w:r>
      <w:r w:rsidR="00635D37">
        <w:t xml:space="preserve">Informationen und Pressebilder </w:t>
      </w:r>
      <w:r w:rsidR="005C1ADD">
        <w:t xml:space="preserve">finden Sie auf </w:t>
      </w:r>
      <w:hyperlink r:id="rId14" w:history="1">
        <w:r w:rsidR="00D70967" w:rsidRPr="00A201C8">
          <w:rPr>
            <w:rStyle w:val="Hyperlink"/>
          </w:rPr>
          <w:t>https://www.ginzinger.com/de/presse/</w:t>
        </w:r>
      </w:hyperlink>
    </w:p>
    <w:sectPr w:rsidR="0055259C" w:rsidSect="00675341">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C7FC" w14:textId="3978DA9E"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2DFF8E0E" w:rsidR="006F5D7F" w:rsidRPr="006F5D7F" w:rsidRDefault="006F5D7F" w:rsidP="006F5D7F">
                          <w:r w:rsidRPr="006F5D7F">
                            <w:rPr>
                              <w:sz w:val="16"/>
                              <w:szCs w:val="16"/>
                            </w:rPr>
                            <w:t xml:space="preserve">Weng im Innkreis, am </w:t>
                          </w:r>
                          <w:r w:rsidR="003239CE">
                            <w:rPr>
                              <w:sz w:val="16"/>
                              <w:szCs w:val="16"/>
                            </w:rPr>
                            <w:t>22</w:t>
                          </w:r>
                          <w:r w:rsidR="00FA242E">
                            <w:rPr>
                              <w:sz w:val="16"/>
                              <w:szCs w:val="16"/>
                            </w:rPr>
                            <w:t xml:space="preserve">. </w:t>
                          </w:r>
                          <w:r w:rsidR="00C17602">
                            <w:rPr>
                              <w:sz w:val="16"/>
                              <w:szCs w:val="16"/>
                            </w:rPr>
                            <w:t>September</w:t>
                          </w:r>
                          <w:r w:rsidRPr="006F5D7F">
                            <w:rPr>
                              <w:sz w:val="16"/>
                              <w:szCs w:val="16"/>
                            </w:rPr>
                            <w:t xml:space="preserve"> 202</w:t>
                          </w:r>
                          <w:r w:rsidR="00AD45E3">
                            <w:rPr>
                              <w:sz w:val="16"/>
                              <w:szCs w:val="16"/>
                            </w:rPr>
                            <w:t>3</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2DFF8E0E" w:rsidR="006F5D7F" w:rsidRPr="006F5D7F" w:rsidRDefault="006F5D7F" w:rsidP="006F5D7F">
                    <w:r w:rsidRPr="006F5D7F">
                      <w:rPr>
                        <w:sz w:val="16"/>
                        <w:szCs w:val="16"/>
                      </w:rPr>
                      <w:t xml:space="preserve">Weng im Innkreis, am </w:t>
                    </w:r>
                    <w:r w:rsidR="003239CE">
                      <w:rPr>
                        <w:sz w:val="16"/>
                        <w:szCs w:val="16"/>
                      </w:rPr>
                      <w:t>22</w:t>
                    </w:r>
                    <w:r w:rsidR="00FA242E">
                      <w:rPr>
                        <w:sz w:val="16"/>
                        <w:szCs w:val="16"/>
                      </w:rPr>
                      <w:t xml:space="preserve">. </w:t>
                    </w:r>
                    <w:r w:rsidR="00C17602">
                      <w:rPr>
                        <w:sz w:val="16"/>
                        <w:szCs w:val="16"/>
                      </w:rPr>
                      <w:t>September</w:t>
                    </w:r>
                    <w:r w:rsidRPr="006F5D7F">
                      <w:rPr>
                        <w:sz w:val="16"/>
                        <w:szCs w:val="16"/>
                      </w:rPr>
                      <w:t xml:space="preserve"> 202</w:t>
                    </w:r>
                    <w:r w:rsidR="00AD45E3">
                      <w:rPr>
                        <w:sz w:val="16"/>
                        <w:szCs w:val="16"/>
                      </w:rPr>
                      <w:t>3</w:t>
                    </w:r>
                  </w:p>
                </w:txbxContent>
              </v:textbox>
            </v:shape>
          </w:pict>
        </mc:Fallback>
      </mc:AlternateContent>
    </w:r>
    <w:r w:rsidR="00C17602">
      <w:rPr>
        <w:rFonts w:ascii="Futura Std Medium" w:hAnsi="Futura Std Medium"/>
        <w:color w:val="253746"/>
        <w:sz w:val="16"/>
        <w:szCs w:val="16"/>
      </w:rPr>
      <w:t>HOCH HINAUS – KLETTERWAND BEI GINZINGER ELECTRONIC SYSTEMS</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77777777"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 xml:space="preserve">PRESSEMITTEILUNG </w:t>
    </w:r>
    <w:r w:rsidRPr="00675341">
      <w:rPr>
        <w:rFonts w:ascii="Futura Std Medium" w:hAnsi="Futura Std Medium"/>
      </w:rPr>
      <w:br/>
    </w:r>
  </w:p>
  <w:p w14:paraId="3A1F1DD5" w14:textId="74CCFB9E" w:rsidR="00444904" w:rsidRPr="00675341" w:rsidRDefault="0076423C">
    <w:pPr>
      <w:pStyle w:val="Kopfzeile"/>
      <w:rPr>
        <w:rFonts w:ascii="Futura Std Medium" w:hAnsi="Futura Std Medium"/>
        <w:color w:val="253746"/>
        <w:sz w:val="34"/>
        <w:szCs w:val="34"/>
      </w:rPr>
    </w:pPr>
    <w:r>
      <w:rPr>
        <w:rFonts w:ascii="Futura Std Medium" w:hAnsi="Futura Std Medium"/>
        <w:color w:val="253746"/>
        <w:sz w:val="34"/>
        <w:szCs w:val="34"/>
      </w:rPr>
      <w:t>HOCH HINAUS – NEUE KLETTERWAND BEI GINZINGER</w:t>
    </w:r>
    <w:r w:rsidR="00325D02">
      <w:rPr>
        <w:rFonts w:ascii="Futura Std Medium" w:hAnsi="Futura Std Medium"/>
        <w:color w:val="253746"/>
        <w:sz w:val="34"/>
        <w:szCs w:val="34"/>
      </w:rPr>
      <w:t xml:space="preserve"> ELECTRONIC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45A25"/>
    <w:multiLevelType w:val="hybridMultilevel"/>
    <w:tmpl w:val="2A8474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203212"/>
    <w:multiLevelType w:val="hybridMultilevel"/>
    <w:tmpl w:val="1B4C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6"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7" w15:restartNumberingAfterBreak="0">
    <w:nsid w:val="10EE29CB"/>
    <w:multiLevelType w:val="hybridMultilevel"/>
    <w:tmpl w:val="9F8EA83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4B1181"/>
    <w:multiLevelType w:val="hybridMultilevel"/>
    <w:tmpl w:val="532C3E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2D374A"/>
    <w:multiLevelType w:val="hybridMultilevel"/>
    <w:tmpl w:val="AFF27962"/>
    <w:lvl w:ilvl="0" w:tplc="66008708">
      <w:start w:val="2023"/>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6"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F4D566B"/>
    <w:multiLevelType w:val="hybridMultilevel"/>
    <w:tmpl w:val="B4D01470"/>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9"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22"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8C4555"/>
    <w:multiLevelType w:val="hybridMultilevel"/>
    <w:tmpl w:val="12300856"/>
    <w:lvl w:ilvl="0" w:tplc="689C9EE2">
      <w:numFmt w:val="bullet"/>
      <w:lvlText w:val="-"/>
      <w:lvlJc w:val="left"/>
      <w:pPr>
        <w:ind w:left="720" w:hanging="360"/>
      </w:pPr>
      <w:rPr>
        <w:rFonts w:ascii="Futura Std Medium" w:eastAsia="Microsoft YaHei" w:hAnsi="Futura Std Medium"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3722297">
    <w:abstractNumId w:val="3"/>
  </w:num>
  <w:num w:numId="2" w16cid:durableId="1168324180">
    <w:abstractNumId w:val="8"/>
  </w:num>
  <w:num w:numId="3" w16cid:durableId="1567371320">
    <w:abstractNumId w:val="6"/>
  </w:num>
  <w:num w:numId="4" w16cid:durableId="1707750431">
    <w:abstractNumId w:val="5"/>
  </w:num>
  <w:num w:numId="5" w16cid:durableId="1728844802">
    <w:abstractNumId w:val="21"/>
  </w:num>
  <w:num w:numId="6" w16cid:durableId="1998218903">
    <w:abstractNumId w:val="9"/>
  </w:num>
  <w:num w:numId="7" w16cid:durableId="831601944">
    <w:abstractNumId w:val="13"/>
  </w:num>
  <w:num w:numId="8" w16cid:durableId="348800422">
    <w:abstractNumId w:val="12"/>
  </w:num>
  <w:num w:numId="9" w16cid:durableId="118887990">
    <w:abstractNumId w:val="15"/>
  </w:num>
  <w:num w:numId="10" w16cid:durableId="101725687">
    <w:abstractNumId w:val="22"/>
  </w:num>
  <w:num w:numId="11" w16cid:durableId="798302881">
    <w:abstractNumId w:val="19"/>
  </w:num>
  <w:num w:numId="12" w16cid:durableId="564802001">
    <w:abstractNumId w:val="11"/>
  </w:num>
  <w:num w:numId="13" w16cid:durableId="1683700243">
    <w:abstractNumId w:val="16"/>
  </w:num>
  <w:num w:numId="14" w16cid:durableId="830407733">
    <w:abstractNumId w:val="18"/>
  </w:num>
  <w:num w:numId="15" w16cid:durableId="574359765">
    <w:abstractNumId w:val="2"/>
  </w:num>
  <w:num w:numId="16" w16cid:durableId="798108960">
    <w:abstractNumId w:val="0"/>
  </w:num>
  <w:num w:numId="17" w16cid:durableId="619528384">
    <w:abstractNumId w:val="20"/>
  </w:num>
  <w:num w:numId="18" w16cid:durableId="1496844511">
    <w:abstractNumId w:val="4"/>
  </w:num>
  <w:num w:numId="19" w16cid:durableId="1354070591">
    <w:abstractNumId w:val="10"/>
  </w:num>
  <w:num w:numId="20" w16cid:durableId="1147864677">
    <w:abstractNumId w:val="1"/>
  </w:num>
  <w:num w:numId="21" w16cid:durableId="366563614">
    <w:abstractNumId w:val="17"/>
  </w:num>
  <w:num w:numId="22" w16cid:durableId="70323160">
    <w:abstractNumId w:val="23"/>
  </w:num>
  <w:num w:numId="23" w16cid:durableId="2111536685">
    <w:abstractNumId w:val="7"/>
  </w:num>
  <w:num w:numId="24" w16cid:durableId="15677601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05E94"/>
    <w:rsid w:val="00007174"/>
    <w:rsid w:val="00010C5F"/>
    <w:rsid w:val="00012BC4"/>
    <w:rsid w:val="00012E43"/>
    <w:rsid w:val="00030C5D"/>
    <w:rsid w:val="00031AAA"/>
    <w:rsid w:val="00033285"/>
    <w:rsid w:val="000343F3"/>
    <w:rsid w:val="000349D6"/>
    <w:rsid w:val="000353FE"/>
    <w:rsid w:val="0004085C"/>
    <w:rsid w:val="000457E8"/>
    <w:rsid w:val="00045EE2"/>
    <w:rsid w:val="000468D2"/>
    <w:rsid w:val="00053BE7"/>
    <w:rsid w:val="00054F71"/>
    <w:rsid w:val="000565F5"/>
    <w:rsid w:val="00063E2C"/>
    <w:rsid w:val="00070357"/>
    <w:rsid w:val="00071D99"/>
    <w:rsid w:val="0007571E"/>
    <w:rsid w:val="00086A79"/>
    <w:rsid w:val="00087C86"/>
    <w:rsid w:val="00090E97"/>
    <w:rsid w:val="0009276F"/>
    <w:rsid w:val="000A20B8"/>
    <w:rsid w:val="000A21EA"/>
    <w:rsid w:val="000A6709"/>
    <w:rsid w:val="000B00D2"/>
    <w:rsid w:val="000B4215"/>
    <w:rsid w:val="000B47DB"/>
    <w:rsid w:val="000C1FF7"/>
    <w:rsid w:val="000C47AD"/>
    <w:rsid w:val="000D1AFD"/>
    <w:rsid w:val="000D2591"/>
    <w:rsid w:val="000D2C03"/>
    <w:rsid w:val="000D47AB"/>
    <w:rsid w:val="000D505F"/>
    <w:rsid w:val="000E004C"/>
    <w:rsid w:val="000E0F46"/>
    <w:rsid w:val="000E5425"/>
    <w:rsid w:val="000E7028"/>
    <w:rsid w:val="000E75DB"/>
    <w:rsid w:val="000F5522"/>
    <w:rsid w:val="000F5A8A"/>
    <w:rsid w:val="0010601D"/>
    <w:rsid w:val="0010715D"/>
    <w:rsid w:val="0011070F"/>
    <w:rsid w:val="00110DB1"/>
    <w:rsid w:val="00111760"/>
    <w:rsid w:val="00111EA0"/>
    <w:rsid w:val="0011202B"/>
    <w:rsid w:val="0011757B"/>
    <w:rsid w:val="001213D7"/>
    <w:rsid w:val="0012228C"/>
    <w:rsid w:val="00122DD6"/>
    <w:rsid w:val="00127F21"/>
    <w:rsid w:val="00130A53"/>
    <w:rsid w:val="001367D3"/>
    <w:rsid w:val="00142DDF"/>
    <w:rsid w:val="00143604"/>
    <w:rsid w:val="00144D2D"/>
    <w:rsid w:val="0016110E"/>
    <w:rsid w:val="001701D9"/>
    <w:rsid w:val="001704AF"/>
    <w:rsid w:val="00171AAD"/>
    <w:rsid w:val="00173E0A"/>
    <w:rsid w:val="00176A14"/>
    <w:rsid w:val="00177757"/>
    <w:rsid w:val="00186E16"/>
    <w:rsid w:val="00186FCA"/>
    <w:rsid w:val="00190E9F"/>
    <w:rsid w:val="001919D9"/>
    <w:rsid w:val="00196484"/>
    <w:rsid w:val="001A00D9"/>
    <w:rsid w:val="001B2C7F"/>
    <w:rsid w:val="001B61F5"/>
    <w:rsid w:val="001B6B52"/>
    <w:rsid w:val="001C4E81"/>
    <w:rsid w:val="001C686F"/>
    <w:rsid w:val="001D017D"/>
    <w:rsid w:val="001D1504"/>
    <w:rsid w:val="001D5DBC"/>
    <w:rsid w:val="001D78D8"/>
    <w:rsid w:val="001E2A6F"/>
    <w:rsid w:val="001E341E"/>
    <w:rsid w:val="001E4C75"/>
    <w:rsid w:val="001E7996"/>
    <w:rsid w:val="001F209E"/>
    <w:rsid w:val="001F3DA6"/>
    <w:rsid w:val="001F7245"/>
    <w:rsid w:val="002008C5"/>
    <w:rsid w:val="002044A6"/>
    <w:rsid w:val="00214713"/>
    <w:rsid w:val="00216375"/>
    <w:rsid w:val="00226C58"/>
    <w:rsid w:val="002315E4"/>
    <w:rsid w:val="002350E7"/>
    <w:rsid w:val="00235C41"/>
    <w:rsid w:val="00235F04"/>
    <w:rsid w:val="00236105"/>
    <w:rsid w:val="00237E18"/>
    <w:rsid w:val="00243569"/>
    <w:rsid w:val="00243579"/>
    <w:rsid w:val="002450B0"/>
    <w:rsid w:val="0024540F"/>
    <w:rsid w:val="0025361A"/>
    <w:rsid w:val="00256E8D"/>
    <w:rsid w:val="00267068"/>
    <w:rsid w:val="00271D29"/>
    <w:rsid w:val="00273C85"/>
    <w:rsid w:val="00282F08"/>
    <w:rsid w:val="002850BD"/>
    <w:rsid w:val="00292BCF"/>
    <w:rsid w:val="002B2783"/>
    <w:rsid w:val="002C007D"/>
    <w:rsid w:val="002C3C4C"/>
    <w:rsid w:val="002C74BE"/>
    <w:rsid w:val="002D2257"/>
    <w:rsid w:val="002D551B"/>
    <w:rsid w:val="002D6312"/>
    <w:rsid w:val="002D70BA"/>
    <w:rsid w:val="002E1249"/>
    <w:rsid w:val="002E1912"/>
    <w:rsid w:val="002E207F"/>
    <w:rsid w:val="002F437B"/>
    <w:rsid w:val="002F4A95"/>
    <w:rsid w:val="00306232"/>
    <w:rsid w:val="00311989"/>
    <w:rsid w:val="00312779"/>
    <w:rsid w:val="00320182"/>
    <w:rsid w:val="003239CE"/>
    <w:rsid w:val="00325D02"/>
    <w:rsid w:val="00326402"/>
    <w:rsid w:val="00327826"/>
    <w:rsid w:val="00331235"/>
    <w:rsid w:val="003343C0"/>
    <w:rsid w:val="003413C5"/>
    <w:rsid w:val="00347DAC"/>
    <w:rsid w:val="00351FD5"/>
    <w:rsid w:val="00357DA0"/>
    <w:rsid w:val="0036056D"/>
    <w:rsid w:val="0036080C"/>
    <w:rsid w:val="00360ED0"/>
    <w:rsid w:val="0036415B"/>
    <w:rsid w:val="00371BE2"/>
    <w:rsid w:val="00375979"/>
    <w:rsid w:val="00383E21"/>
    <w:rsid w:val="003849FB"/>
    <w:rsid w:val="003852F4"/>
    <w:rsid w:val="00387317"/>
    <w:rsid w:val="00394AEC"/>
    <w:rsid w:val="00395FE4"/>
    <w:rsid w:val="003A2059"/>
    <w:rsid w:val="003A42C4"/>
    <w:rsid w:val="003A7031"/>
    <w:rsid w:val="003A748D"/>
    <w:rsid w:val="003B3B5A"/>
    <w:rsid w:val="003B64F3"/>
    <w:rsid w:val="003C2E14"/>
    <w:rsid w:val="003C4260"/>
    <w:rsid w:val="003C6ED2"/>
    <w:rsid w:val="003D4469"/>
    <w:rsid w:val="003E0C4F"/>
    <w:rsid w:val="003E30EC"/>
    <w:rsid w:val="003E4D86"/>
    <w:rsid w:val="003F1AE0"/>
    <w:rsid w:val="003F220B"/>
    <w:rsid w:val="003F2361"/>
    <w:rsid w:val="0040020D"/>
    <w:rsid w:val="004021CA"/>
    <w:rsid w:val="004058AD"/>
    <w:rsid w:val="004070DC"/>
    <w:rsid w:val="00410E26"/>
    <w:rsid w:val="00412F52"/>
    <w:rsid w:val="00413F19"/>
    <w:rsid w:val="00424E65"/>
    <w:rsid w:val="004303B0"/>
    <w:rsid w:val="00431527"/>
    <w:rsid w:val="00433FBF"/>
    <w:rsid w:val="00434645"/>
    <w:rsid w:val="00434C7C"/>
    <w:rsid w:val="00435746"/>
    <w:rsid w:val="004406D6"/>
    <w:rsid w:val="00444904"/>
    <w:rsid w:val="0044500C"/>
    <w:rsid w:val="00445545"/>
    <w:rsid w:val="00450A7C"/>
    <w:rsid w:val="0045377A"/>
    <w:rsid w:val="004576EF"/>
    <w:rsid w:val="00473F70"/>
    <w:rsid w:val="004832B2"/>
    <w:rsid w:val="00483329"/>
    <w:rsid w:val="00491AA3"/>
    <w:rsid w:val="00494486"/>
    <w:rsid w:val="00494560"/>
    <w:rsid w:val="004A0F53"/>
    <w:rsid w:val="004A6DA2"/>
    <w:rsid w:val="004C2EEE"/>
    <w:rsid w:val="004C364F"/>
    <w:rsid w:val="004C4AE9"/>
    <w:rsid w:val="004C4E4B"/>
    <w:rsid w:val="004C74C5"/>
    <w:rsid w:val="004C7EC0"/>
    <w:rsid w:val="004C7F4B"/>
    <w:rsid w:val="004E17F9"/>
    <w:rsid w:val="004E5726"/>
    <w:rsid w:val="004E6135"/>
    <w:rsid w:val="004E7701"/>
    <w:rsid w:val="004E7B75"/>
    <w:rsid w:val="004E7E87"/>
    <w:rsid w:val="00512EBE"/>
    <w:rsid w:val="005203FD"/>
    <w:rsid w:val="00525FF5"/>
    <w:rsid w:val="0052754C"/>
    <w:rsid w:val="005303E3"/>
    <w:rsid w:val="00530661"/>
    <w:rsid w:val="00542ABE"/>
    <w:rsid w:val="00542BCB"/>
    <w:rsid w:val="00547147"/>
    <w:rsid w:val="005512CF"/>
    <w:rsid w:val="0055259C"/>
    <w:rsid w:val="00556301"/>
    <w:rsid w:val="00562035"/>
    <w:rsid w:val="0056259B"/>
    <w:rsid w:val="00562B84"/>
    <w:rsid w:val="005647BC"/>
    <w:rsid w:val="005647ED"/>
    <w:rsid w:val="005657A6"/>
    <w:rsid w:val="0057048C"/>
    <w:rsid w:val="00570F5C"/>
    <w:rsid w:val="00571895"/>
    <w:rsid w:val="00574087"/>
    <w:rsid w:val="005762CA"/>
    <w:rsid w:val="00576E16"/>
    <w:rsid w:val="00577088"/>
    <w:rsid w:val="0058041F"/>
    <w:rsid w:val="005874C3"/>
    <w:rsid w:val="00592B7E"/>
    <w:rsid w:val="00596BFB"/>
    <w:rsid w:val="00596E97"/>
    <w:rsid w:val="005A4B3D"/>
    <w:rsid w:val="005A6AF4"/>
    <w:rsid w:val="005A75A1"/>
    <w:rsid w:val="005B6212"/>
    <w:rsid w:val="005B62DC"/>
    <w:rsid w:val="005C0FAA"/>
    <w:rsid w:val="005C1ADD"/>
    <w:rsid w:val="005C68FE"/>
    <w:rsid w:val="005C6F2C"/>
    <w:rsid w:val="005D0FDE"/>
    <w:rsid w:val="005D5155"/>
    <w:rsid w:val="005D67D1"/>
    <w:rsid w:val="005E0A48"/>
    <w:rsid w:val="005E333F"/>
    <w:rsid w:val="005E74AD"/>
    <w:rsid w:val="005E7B72"/>
    <w:rsid w:val="005F71C7"/>
    <w:rsid w:val="0060134D"/>
    <w:rsid w:val="00606A6B"/>
    <w:rsid w:val="006112FE"/>
    <w:rsid w:val="006274D6"/>
    <w:rsid w:val="006302C0"/>
    <w:rsid w:val="00634A08"/>
    <w:rsid w:val="00634E0C"/>
    <w:rsid w:val="006350BA"/>
    <w:rsid w:val="00635D37"/>
    <w:rsid w:val="0063647D"/>
    <w:rsid w:val="00646248"/>
    <w:rsid w:val="0064674C"/>
    <w:rsid w:val="0064694E"/>
    <w:rsid w:val="00653F5B"/>
    <w:rsid w:val="00661D29"/>
    <w:rsid w:val="00666BA7"/>
    <w:rsid w:val="00675341"/>
    <w:rsid w:val="006756E8"/>
    <w:rsid w:val="00680C80"/>
    <w:rsid w:val="00685EFF"/>
    <w:rsid w:val="00697CC3"/>
    <w:rsid w:val="006A721C"/>
    <w:rsid w:val="006B4C3F"/>
    <w:rsid w:val="006B601D"/>
    <w:rsid w:val="006C0C8F"/>
    <w:rsid w:val="006C24CE"/>
    <w:rsid w:val="006C389D"/>
    <w:rsid w:val="006C4053"/>
    <w:rsid w:val="006C6E85"/>
    <w:rsid w:val="006C7BE0"/>
    <w:rsid w:val="006D5D97"/>
    <w:rsid w:val="006E3473"/>
    <w:rsid w:val="006E42BC"/>
    <w:rsid w:val="006E5F7C"/>
    <w:rsid w:val="006F5D7F"/>
    <w:rsid w:val="00701DB8"/>
    <w:rsid w:val="00710319"/>
    <w:rsid w:val="00710790"/>
    <w:rsid w:val="007153A1"/>
    <w:rsid w:val="00716548"/>
    <w:rsid w:val="007173A4"/>
    <w:rsid w:val="0072027B"/>
    <w:rsid w:val="0072221F"/>
    <w:rsid w:val="00726364"/>
    <w:rsid w:val="0073335C"/>
    <w:rsid w:val="00734484"/>
    <w:rsid w:val="00734823"/>
    <w:rsid w:val="00734CE3"/>
    <w:rsid w:val="00735C56"/>
    <w:rsid w:val="0073659E"/>
    <w:rsid w:val="00736EAA"/>
    <w:rsid w:val="00740CBC"/>
    <w:rsid w:val="00756EFE"/>
    <w:rsid w:val="00757829"/>
    <w:rsid w:val="00760E23"/>
    <w:rsid w:val="0076420C"/>
    <w:rsid w:val="0076423C"/>
    <w:rsid w:val="007660D7"/>
    <w:rsid w:val="007673A3"/>
    <w:rsid w:val="00775B84"/>
    <w:rsid w:val="00785E73"/>
    <w:rsid w:val="00792054"/>
    <w:rsid w:val="00794466"/>
    <w:rsid w:val="007944F1"/>
    <w:rsid w:val="007A463F"/>
    <w:rsid w:val="007A5D21"/>
    <w:rsid w:val="007B1A8E"/>
    <w:rsid w:val="007B423B"/>
    <w:rsid w:val="007B4961"/>
    <w:rsid w:val="007B7F89"/>
    <w:rsid w:val="007C1015"/>
    <w:rsid w:val="007C1A43"/>
    <w:rsid w:val="007C2000"/>
    <w:rsid w:val="007C343C"/>
    <w:rsid w:val="007C37D8"/>
    <w:rsid w:val="007C3953"/>
    <w:rsid w:val="007C4585"/>
    <w:rsid w:val="007C4B0F"/>
    <w:rsid w:val="007C5670"/>
    <w:rsid w:val="007C571E"/>
    <w:rsid w:val="007D1DE4"/>
    <w:rsid w:val="007E073B"/>
    <w:rsid w:val="007E3AEF"/>
    <w:rsid w:val="007E61D9"/>
    <w:rsid w:val="007E6C2B"/>
    <w:rsid w:val="007E7162"/>
    <w:rsid w:val="007E7E93"/>
    <w:rsid w:val="007F7110"/>
    <w:rsid w:val="00801A20"/>
    <w:rsid w:val="00801E11"/>
    <w:rsid w:val="00806F6E"/>
    <w:rsid w:val="00807783"/>
    <w:rsid w:val="008144FA"/>
    <w:rsid w:val="00816698"/>
    <w:rsid w:val="008172BE"/>
    <w:rsid w:val="00820BBB"/>
    <w:rsid w:val="008244AF"/>
    <w:rsid w:val="00827610"/>
    <w:rsid w:val="00830240"/>
    <w:rsid w:val="008361E4"/>
    <w:rsid w:val="0084623A"/>
    <w:rsid w:val="0085475B"/>
    <w:rsid w:val="00867D94"/>
    <w:rsid w:val="00873B85"/>
    <w:rsid w:val="00874685"/>
    <w:rsid w:val="00874C81"/>
    <w:rsid w:val="00875DB3"/>
    <w:rsid w:val="00881D46"/>
    <w:rsid w:val="00882084"/>
    <w:rsid w:val="00887579"/>
    <w:rsid w:val="00890FC9"/>
    <w:rsid w:val="008917C3"/>
    <w:rsid w:val="0089717B"/>
    <w:rsid w:val="00897EDE"/>
    <w:rsid w:val="008A4345"/>
    <w:rsid w:val="008A6503"/>
    <w:rsid w:val="008C017F"/>
    <w:rsid w:val="008C1EC2"/>
    <w:rsid w:val="008C5ED4"/>
    <w:rsid w:val="008C74A5"/>
    <w:rsid w:val="008D34B9"/>
    <w:rsid w:val="008D3B86"/>
    <w:rsid w:val="008F2180"/>
    <w:rsid w:val="008F7EE0"/>
    <w:rsid w:val="00903FBA"/>
    <w:rsid w:val="00906AE6"/>
    <w:rsid w:val="00911FA1"/>
    <w:rsid w:val="00912ACD"/>
    <w:rsid w:val="009134CD"/>
    <w:rsid w:val="00915F1D"/>
    <w:rsid w:val="00916823"/>
    <w:rsid w:val="009177B8"/>
    <w:rsid w:val="00921966"/>
    <w:rsid w:val="00925856"/>
    <w:rsid w:val="00925F79"/>
    <w:rsid w:val="00926AF4"/>
    <w:rsid w:val="00931E29"/>
    <w:rsid w:val="00933385"/>
    <w:rsid w:val="00935325"/>
    <w:rsid w:val="0094304B"/>
    <w:rsid w:val="00950735"/>
    <w:rsid w:val="00950740"/>
    <w:rsid w:val="00956261"/>
    <w:rsid w:val="009618EC"/>
    <w:rsid w:val="00961DB5"/>
    <w:rsid w:val="00964650"/>
    <w:rsid w:val="00974181"/>
    <w:rsid w:val="009745AF"/>
    <w:rsid w:val="00980D7F"/>
    <w:rsid w:val="0098328E"/>
    <w:rsid w:val="00985366"/>
    <w:rsid w:val="0098689A"/>
    <w:rsid w:val="00991D3D"/>
    <w:rsid w:val="00994977"/>
    <w:rsid w:val="0099617B"/>
    <w:rsid w:val="00996B21"/>
    <w:rsid w:val="009A48D4"/>
    <w:rsid w:val="009B12A0"/>
    <w:rsid w:val="009B26DC"/>
    <w:rsid w:val="009B433C"/>
    <w:rsid w:val="009B4D19"/>
    <w:rsid w:val="009B50A7"/>
    <w:rsid w:val="009B5892"/>
    <w:rsid w:val="009B7AE6"/>
    <w:rsid w:val="009C1653"/>
    <w:rsid w:val="009C30CB"/>
    <w:rsid w:val="009C6F0D"/>
    <w:rsid w:val="009D03DE"/>
    <w:rsid w:val="009D23F4"/>
    <w:rsid w:val="009D2D9D"/>
    <w:rsid w:val="009D347B"/>
    <w:rsid w:val="009E1898"/>
    <w:rsid w:val="009E2398"/>
    <w:rsid w:val="009E2B88"/>
    <w:rsid w:val="009E36C0"/>
    <w:rsid w:val="009E4B0E"/>
    <w:rsid w:val="009F41CE"/>
    <w:rsid w:val="00A03EC2"/>
    <w:rsid w:val="00A05DE5"/>
    <w:rsid w:val="00A11143"/>
    <w:rsid w:val="00A15656"/>
    <w:rsid w:val="00A20DBD"/>
    <w:rsid w:val="00A27E89"/>
    <w:rsid w:val="00A33F25"/>
    <w:rsid w:val="00A34596"/>
    <w:rsid w:val="00A35285"/>
    <w:rsid w:val="00A37F91"/>
    <w:rsid w:val="00A54241"/>
    <w:rsid w:val="00A55D4E"/>
    <w:rsid w:val="00A66A10"/>
    <w:rsid w:val="00A66C5C"/>
    <w:rsid w:val="00A722FF"/>
    <w:rsid w:val="00A75D6E"/>
    <w:rsid w:val="00A7773D"/>
    <w:rsid w:val="00A77A2B"/>
    <w:rsid w:val="00A90698"/>
    <w:rsid w:val="00A94058"/>
    <w:rsid w:val="00A957D8"/>
    <w:rsid w:val="00AA3CC6"/>
    <w:rsid w:val="00AA4988"/>
    <w:rsid w:val="00AA589E"/>
    <w:rsid w:val="00AB4DF9"/>
    <w:rsid w:val="00AB5B28"/>
    <w:rsid w:val="00AD0BA9"/>
    <w:rsid w:val="00AD45E3"/>
    <w:rsid w:val="00AD6034"/>
    <w:rsid w:val="00AE595E"/>
    <w:rsid w:val="00AE5A67"/>
    <w:rsid w:val="00AE7927"/>
    <w:rsid w:val="00AF140A"/>
    <w:rsid w:val="00AF2DDB"/>
    <w:rsid w:val="00AF618E"/>
    <w:rsid w:val="00B01C39"/>
    <w:rsid w:val="00B029E4"/>
    <w:rsid w:val="00B05A67"/>
    <w:rsid w:val="00B0672E"/>
    <w:rsid w:val="00B15CBA"/>
    <w:rsid w:val="00B24DBB"/>
    <w:rsid w:val="00B25F40"/>
    <w:rsid w:val="00B374C0"/>
    <w:rsid w:val="00B408F6"/>
    <w:rsid w:val="00B43AE0"/>
    <w:rsid w:val="00B43CA8"/>
    <w:rsid w:val="00B46866"/>
    <w:rsid w:val="00B4783D"/>
    <w:rsid w:val="00B520DA"/>
    <w:rsid w:val="00B53FE2"/>
    <w:rsid w:val="00B54C48"/>
    <w:rsid w:val="00B56502"/>
    <w:rsid w:val="00B618F5"/>
    <w:rsid w:val="00B663A3"/>
    <w:rsid w:val="00B67BAD"/>
    <w:rsid w:val="00B703F8"/>
    <w:rsid w:val="00B72B43"/>
    <w:rsid w:val="00B74177"/>
    <w:rsid w:val="00B777DB"/>
    <w:rsid w:val="00B81018"/>
    <w:rsid w:val="00B8323C"/>
    <w:rsid w:val="00B8659C"/>
    <w:rsid w:val="00B9120A"/>
    <w:rsid w:val="00BA0605"/>
    <w:rsid w:val="00BB37B9"/>
    <w:rsid w:val="00BB3E23"/>
    <w:rsid w:val="00BB4AF8"/>
    <w:rsid w:val="00BB5A9F"/>
    <w:rsid w:val="00BB7DBF"/>
    <w:rsid w:val="00BC0300"/>
    <w:rsid w:val="00BC3CC6"/>
    <w:rsid w:val="00BC4BC3"/>
    <w:rsid w:val="00BC6E1F"/>
    <w:rsid w:val="00BD79D0"/>
    <w:rsid w:val="00BE16D9"/>
    <w:rsid w:val="00BF2CD2"/>
    <w:rsid w:val="00BF4FE4"/>
    <w:rsid w:val="00C01A11"/>
    <w:rsid w:val="00C03720"/>
    <w:rsid w:val="00C05AA6"/>
    <w:rsid w:val="00C10192"/>
    <w:rsid w:val="00C15FF0"/>
    <w:rsid w:val="00C17602"/>
    <w:rsid w:val="00C224AC"/>
    <w:rsid w:val="00C244B6"/>
    <w:rsid w:val="00C31743"/>
    <w:rsid w:val="00C343C3"/>
    <w:rsid w:val="00C433D2"/>
    <w:rsid w:val="00C47215"/>
    <w:rsid w:val="00C50A8C"/>
    <w:rsid w:val="00C50D3C"/>
    <w:rsid w:val="00C6226A"/>
    <w:rsid w:val="00C64D25"/>
    <w:rsid w:val="00C70C6E"/>
    <w:rsid w:val="00C7484F"/>
    <w:rsid w:val="00C75127"/>
    <w:rsid w:val="00C75378"/>
    <w:rsid w:val="00C77BDB"/>
    <w:rsid w:val="00C83E1E"/>
    <w:rsid w:val="00C841BA"/>
    <w:rsid w:val="00C97FA2"/>
    <w:rsid w:val="00CA0331"/>
    <w:rsid w:val="00CA1E0D"/>
    <w:rsid w:val="00CA730C"/>
    <w:rsid w:val="00CB073D"/>
    <w:rsid w:val="00CB2F3B"/>
    <w:rsid w:val="00CB4B03"/>
    <w:rsid w:val="00CC031E"/>
    <w:rsid w:val="00CD10A2"/>
    <w:rsid w:val="00CD7D49"/>
    <w:rsid w:val="00CE37C8"/>
    <w:rsid w:val="00CE56C7"/>
    <w:rsid w:val="00CE7594"/>
    <w:rsid w:val="00CF0E19"/>
    <w:rsid w:val="00CF1715"/>
    <w:rsid w:val="00CF2F4B"/>
    <w:rsid w:val="00CF529B"/>
    <w:rsid w:val="00CF6813"/>
    <w:rsid w:val="00CF74FF"/>
    <w:rsid w:val="00D03D16"/>
    <w:rsid w:val="00D128ED"/>
    <w:rsid w:val="00D16222"/>
    <w:rsid w:val="00D1654D"/>
    <w:rsid w:val="00D220BD"/>
    <w:rsid w:val="00D226D5"/>
    <w:rsid w:val="00D23C06"/>
    <w:rsid w:val="00D30F35"/>
    <w:rsid w:val="00D330E6"/>
    <w:rsid w:val="00D34944"/>
    <w:rsid w:val="00D4018E"/>
    <w:rsid w:val="00D407FE"/>
    <w:rsid w:val="00D52220"/>
    <w:rsid w:val="00D54975"/>
    <w:rsid w:val="00D60314"/>
    <w:rsid w:val="00D61A60"/>
    <w:rsid w:val="00D64A8F"/>
    <w:rsid w:val="00D651B1"/>
    <w:rsid w:val="00D70967"/>
    <w:rsid w:val="00D731C3"/>
    <w:rsid w:val="00D73EC3"/>
    <w:rsid w:val="00D752DD"/>
    <w:rsid w:val="00D756F3"/>
    <w:rsid w:val="00D801D1"/>
    <w:rsid w:val="00D91D34"/>
    <w:rsid w:val="00D929C3"/>
    <w:rsid w:val="00D92CB1"/>
    <w:rsid w:val="00D942F7"/>
    <w:rsid w:val="00DA4638"/>
    <w:rsid w:val="00DB1079"/>
    <w:rsid w:val="00DB408F"/>
    <w:rsid w:val="00DB487A"/>
    <w:rsid w:val="00DB4ABF"/>
    <w:rsid w:val="00DB6622"/>
    <w:rsid w:val="00DB666E"/>
    <w:rsid w:val="00DB707A"/>
    <w:rsid w:val="00DB73C6"/>
    <w:rsid w:val="00DC72DC"/>
    <w:rsid w:val="00DD3ECC"/>
    <w:rsid w:val="00DD7635"/>
    <w:rsid w:val="00DE1B65"/>
    <w:rsid w:val="00DE2687"/>
    <w:rsid w:val="00DE408B"/>
    <w:rsid w:val="00DE47BF"/>
    <w:rsid w:val="00DF5673"/>
    <w:rsid w:val="00DF62BE"/>
    <w:rsid w:val="00E0185F"/>
    <w:rsid w:val="00E01C08"/>
    <w:rsid w:val="00E04B75"/>
    <w:rsid w:val="00E055AC"/>
    <w:rsid w:val="00E07624"/>
    <w:rsid w:val="00E105F3"/>
    <w:rsid w:val="00E15B9B"/>
    <w:rsid w:val="00E16CFB"/>
    <w:rsid w:val="00E21C86"/>
    <w:rsid w:val="00E21D08"/>
    <w:rsid w:val="00E240E2"/>
    <w:rsid w:val="00E24142"/>
    <w:rsid w:val="00E2414A"/>
    <w:rsid w:val="00E33E07"/>
    <w:rsid w:val="00E35796"/>
    <w:rsid w:val="00E40DAF"/>
    <w:rsid w:val="00E4227E"/>
    <w:rsid w:val="00E4447C"/>
    <w:rsid w:val="00E4575C"/>
    <w:rsid w:val="00E53B6F"/>
    <w:rsid w:val="00E611A2"/>
    <w:rsid w:val="00E73C88"/>
    <w:rsid w:val="00E760E6"/>
    <w:rsid w:val="00E82D73"/>
    <w:rsid w:val="00E87814"/>
    <w:rsid w:val="00E93C1F"/>
    <w:rsid w:val="00E95331"/>
    <w:rsid w:val="00E96CD6"/>
    <w:rsid w:val="00EA2F91"/>
    <w:rsid w:val="00EA5AEF"/>
    <w:rsid w:val="00EA6319"/>
    <w:rsid w:val="00EB0436"/>
    <w:rsid w:val="00EB09BA"/>
    <w:rsid w:val="00EB3BE1"/>
    <w:rsid w:val="00EB4935"/>
    <w:rsid w:val="00EC070D"/>
    <w:rsid w:val="00EC1453"/>
    <w:rsid w:val="00EC386B"/>
    <w:rsid w:val="00ED05E4"/>
    <w:rsid w:val="00ED10CD"/>
    <w:rsid w:val="00ED3CEA"/>
    <w:rsid w:val="00ED4526"/>
    <w:rsid w:val="00ED5A98"/>
    <w:rsid w:val="00EE1774"/>
    <w:rsid w:val="00EE775D"/>
    <w:rsid w:val="00EF674F"/>
    <w:rsid w:val="00F02563"/>
    <w:rsid w:val="00F043BA"/>
    <w:rsid w:val="00F104CF"/>
    <w:rsid w:val="00F10784"/>
    <w:rsid w:val="00F14300"/>
    <w:rsid w:val="00F148BC"/>
    <w:rsid w:val="00F15BC7"/>
    <w:rsid w:val="00F16295"/>
    <w:rsid w:val="00F22292"/>
    <w:rsid w:val="00F2364D"/>
    <w:rsid w:val="00F25503"/>
    <w:rsid w:val="00F25C84"/>
    <w:rsid w:val="00F25CFD"/>
    <w:rsid w:val="00F32A62"/>
    <w:rsid w:val="00F40E34"/>
    <w:rsid w:val="00F43AC3"/>
    <w:rsid w:val="00F45A0D"/>
    <w:rsid w:val="00F47DB2"/>
    <w:rsid w:val="00F62762"/>
    <w:rsid w:val="00F70030"/>
    <w:rsid w:val="00F72134"/>
    <w:rsid w:val="00F77059"/>
    <w:rsid w:val="00F82020"/>
    <w:rsid w:val="00F91023"/>
    <w:rsid w:val="00FA052F"/>
    <w:rsid w:val="00FA242E"/>
    <w:rsid w:val="00FA49BF"/>
    <w:rsid w:val="00FB0223"/>
    <w:rsid w:val="00FB0D0B"/>
    <w:rsid w:val="00FB1E43"/>
    <w:rsid w:val="00FB4C47"/>
    <w:rsid w:val="00FC4AE6"/>
    <w:rsid w:val="00FD0397"/>
    <w:rsid w:val="00FD0FF4"/>
    <w:rsid w:val="00FD5D49"/>
    <w:rsid w:val="00FE38F3"/>
    <w:rsid w:val="00FE3E36"/>
    <w:rsid w:val="00FE5C23"/>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12619534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 w:id="1606500270">
      <w:bodyDiv w:val="1"/>
      <w:marLeft w:val="0"/>
      <w:marRight w:val="0"/>
      <w:marTop w:val="0"/>
      <w:marBottom w:val="0"/>
      <w:divBdr>
        <w:top w:val="none" w:sz="0" w:space="0" w:color="auto"/>
        <w:left w:val="none" w:sz="0" w:space="0" w:color="auto"/>
        <w:bottom w:val="none" w:sz="0" w:space="0" w:color="auto"/>
        <w:right w:val="none" w:sz="0" w:space="0" w:color="auto"/>
      </w:divBdr>
    </w:div>
    <w:div w:id="168158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penverein.at/braunau-am-inn/" TargetMode="External"/><Relationship Id="rId13" Type="http://schemas.openxmlformats.org/officeDocument/2006/relationships/hyperlink" Target="http://www.ginzinger.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ul.wanka@posteo.de" TargetMode="External"/><Relationship Id="rId12" Type="http://schemas.openxmlformats.org/officeDocument/2006/relationships/hyperlink" Target="mailto:presse@ginzinge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drea.renezeder@ginzinger.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ginzinger.com/de" TargetMode="External"/><Relationship Id="rId4" Type="http://schemas.openxmlformats.org/officeDocument/2006/relationships/webSettings" Target="webSettings.xml"/><Relationship Id="rId9" Type="http://schemas.openxmlformats.org/officeDocument/2006/relationships/hyperlink" Target="https://www.ginzinger.com/de/wissen-events/techtalk/unsere-neue-ginzinger-kletterwand/" TargetMode="External"/><Relationship Id="rId14" Type="http://schemas.openxmlformats.org/officeDocument/2006/relationships/hyperlink" Target="https://www.ginzinger.com/de/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47</cp:revision>
  <cp:lastPrinted>2022-03-10T07:53:00Z</cp:lastPrinted>
  <dcterms:created xsi:type="dcterms:W3CDTF">2023-08-31T06:31:00Z</dcterms:created>
  <dcterms:modified xsi:type="dcterms:W3CDTF">2023-09-21T08:43:00Z</dcterms:modified>
</cp:coreProperties>
</file>